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Liberty University’s SWOT Analysis</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Liberty University’s SWOT Analysis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SWOT model stands for strengths, weaknesses, opportunities as well as threats, and it is used to monitor the performances of institutions. It is essential in guiding them to determine the necessary actions to take to remain relevant and competitive in the market. As noted in the previous week, the organization assessed is Liberty University, whose primary objective is to impart knowledge and ensure a Godly culture. The literature describes Liberty University's status, using the SWOT model to help solve the leadership challenge evident in the institution.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One of the factors considered in the SWOT analysis is strengths. It refers to the aspects contributing to an institution's excellent performance compared to other players in the market (</w:t>
      </w:r>
      <w:r>
        <w:rPr>
          <w:rFonts w:ascii="Times New Roman" w:hAnsi="Times New Roman" w:cs="Times New Roman" w:eastAsia="Times New Roman"/>
          <w:color w:val="222222"/>
          <w:spacing w:val="0"/>
          <w:position w:val="0"/>
          <w:sz w:val="24"/>
          <w:shd w:fill="FFFFFF" w:val="clear"/>
        </w:rPr>
        <w:t xml:space="preserve">Gürel &amp; Tat, 2017). </w:t>
      </w:r>
      <w:r>
        <w:rPr>
          <w:rFonts w:ascii="Times New Roman" w:hAnsi="Times New Roman" w:cs="Times New Roman" w:eastAsia="Times New Roman"/>
          <w:color w:val="auto"/>
          <w:spacing w:val="0"/>
          <w:position w:val="0"/>
          <w:sz w:val="24"/>
          <w:shd w:fill="auto" w:val="clear"/>
        </w:rPr>
        <w:t xml:space="preserve">Liberty University has strength in being certified, which has attracted many students. Currently, the school offers 700 programs, and the number of learners has increased from fifty-four to over fifteen thousand (</w:t>
      </w:r>
      <w:r>
        <w:rPr>
          <w:rFonts w:ascii="Times New Roman" w:hAnsi="Times New Roman" w:cs="Times New Roman" w:eastAsia="Times New Roman"/>
          <w:color w:val="222222"/>
          <w:spacing w:val="0"/>
          <w:position w:val="0"/>
          <w:sz w:val="24"/>
          <w:shd w:fill="FFFFFF" w:val="clear"/>
        </w:rPr>
        <w:t xml:space="preserve">MacGregor, 2019). </w:t>
      </w:r>
      <w:r>
        <w:rPr>
          <w:rFonts w:ascii="Times New Roman" w:hAnsi="Times New Roman" w:cs="Times New Roman" w:eastAsia="Times New Roman"/>
          <w:color w:val="auto"/>
          <w:spacing w:val="0"/>
          <w:position w:val="0"/>
          <w:sz w:val="24"/>
          <w:shd w:fill="auto" w:val="clear"/>
        </w:rPr>
        <w:t xml:space="preserve">The other strength is the introduction of an online platform, enabling distant learning facilitating learners from different parts of the globe access the programs. These strengths have made the institution grow and develop, producing competent employees in different job markets. The realization of this strength would help solve the university leadership challenge, as the management understands the stakeholders to consider in the decision-making process. They would, therefore, ensure the fifteen thousand students' needs are met.</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other factor in the model is weaknesses, referring to the areas that would make the rivals outdo the institution in the market (</w:t>
      </w:r>
      <w:r>
        <w:rPr>
          <w:rFonts w:ascii="Times New Roman" w:hAnsi="Times New Roman" w:cs="Times New Roman" w:eastAsia="Times New Roman"/>
          <w:color w:val="222222"/>
          <w:spacing w:val="0"/>
          <w:position w:val="0"/>
          <w:sz w:val="24"/>
          <w:shd w:fill="FFFFFF" w:val="clear"/>
        </w:rPr>
        <w:t xml:space="preserve">Gürel &amp; Tat, 2017). </w:t>
      </w:r>
      <w:r>
        <w:rPr>
          <w:rFonts w:ascii="Times New Roman" w:hAnsi="Times New Roman" w:cs="Times New Roman" w:eastAsia="Times New Roman"/>
          <w:color w:val="auto"/>
          <w:spacing w:val="0"/>
          <w:position w:val="0"/>
          <w:sz w:val="24"/>
          <w:shd w:fill="auto" w:val="clear"/>
        </w:rPr>
        <w:t xml:space="preserve">One of the limitations facing Liberty is ineffective leadership as dictatorship is evident. It is a weakness because people do not express their concerns freely as the journalism sector is denied freedom.  Young, one of the school writers, claimed that the president has to go through reports, and where ideas are not favoring him are raised, the articles are not published (Young , 2019). With dictatorship, chances of implementing wrong decisions and experiencing resistance in making changes are high, meaning the operations are affected. Assessing the weakness factor is vital for Liberty University, as it offers insights on things that need to be changed. For instance, the president needs to exercise democratic leadership so that the parties involved feel valued and thus increase productivity. Thus, the element makes the management learn the impacts of some actions and bring changes where necessary.</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SWOT analysis also entails the opportunities element, referring to the actions an organization would take to overcome the weaknesses at hand (</w:t>
      </w:r>
      <w:r>
        <w:rPr>
          <w:rFonts w:ascii="Times New Roman" w:hAnsi="Times New Roman" w:cs="Times New Roman" w:eastAsia="Times New Roman"/>
          <w:color w:val="222222"/>
          <w:spacing w:val="0"/>
          <w:position w:val="0"/>
          <w:sz w:val="24"/>
          <w:shd w:fill="FFFFFF" w:val="clear"/>
        </w:rPr>
        <w:t xml:space="preserve">Gürel &amp; Tat, 2017). </w:t>
      </w:r>
      <w:r>
        <w:rPr>
          <w:rFonts w:ascii="Times New Roman" w:hAnsi="Times New Roman" w:cs="Times New Roman" w:eastAsia="Times New Roman"/>
          <w:color w:val="auto"/>
          <w:spacing w:val="0"/>
          <w:position w:val="0"/>
          <w:sz w:val="24"/>
          <w:shd w:fill="auto" w:val="clear"/>
        </w:rPr>
        <w:t xml:space="preserve">Liberty University can make changes because the needed parties need to develop the right strategies are there. The institution has nine executive leaders and nineteen senior managers. They have the competency to make the right decisions and would, thus, ensure the leadership method implemented favors the students, professors, and other parties. The opportunities factor is essential in solving the problem as it makes the leaders understand their strengths in dealing with the issue. For example, the president would have a meeting with the other leaders, present the problem, and discuss ways to overcome.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last factor is threats referring to the aspects that would make it hard for the organization to grab the opportunities and implement them in the industry (</w:t>
      </w:r>
      <w:r>
        <w:rPr>
          <w:rFonts w:ascii="Times New Roman" w:hAnsi="Times New Roman" w:cs="Times New Roman" w:eastAsia="Times New Roman"/>
          <w:color w:val="222222"/>
          <w:spacing w:val="0"/>
          <w:position w:val="0"/>
          <w:sz w:val="24"/>
          <w:shd w:fill="FFFFFF" w:val="clear"/>
        </w:rPr>
        <w:t xml:space="preserve">Gürel &amp; Tat, 2017).</w:t>
      </w:r>
      <w:r>
        <w:rPr>
          <w:rFonts w:ascii="Times New Roman" w:hAnsi="Times New Roman" w:cs="Times New Roman" w:eastAsia="Times New Roman"/>
          <w:color w:val="auto"/>
          <w:spacing w:val="0"/>
          <w:position w:val="0"/>
          <w:sz w:val="24"/>
          <w:shd w:fill="auto" w:val="clear"/>
        </w:rPr>
        <w:t xml:space="preserve"> Liberty University faces stiff competition from other schools like the Oregon State and Duke University as they offer similar programs. The other threat is destroyed reputation, where the public would learn the leadership style implemented and therefore prefer the rest leading to the loss of students. Assessing risks helps solve the issue as the leadership team determines the areas to prioritize while making decisions depending on the intensity and impact of the problems.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that reason, Liberty University's leadership challenge would be solved by the SWOT model, which assesses strengths, weaknesses, opportunities, and threats. The university is certified and offers online programs leading to a large pool of learners. A large number of leaders would be consulted to solve the challenge, which is an opportunity. However, the organization faces weaknesses concerning leadership style and the threat to competition and reputation. Notably, the findings help the institution determine the strengths and chances which would be applied to control weaknesses and threats.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Gürel, E., &amp; Tat, M. (2017). SWOT analysis: a theoretical review. </w:t>
      </w:r>
      <w:r>
        <w:rPr>
          <w:rFonts w:ascii="Times New Roman" w:hAnsi="Times New Roman" w:cs="Times New Roman" w:eastAsia="Times New Roman"/>
          <w:i/>
          <w:color w:val="222222"/>
          <w:spacing w:val="0"/>
          <w:position w:val="0"/>
          <w:sz w:val="24"/>
          <w:shd w:fill="FFFFFF" w:val="clear"/>
        </w:rPr>
        <w:t xml:space="preserve">Journal of International Social Research</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10</w:t>
      </w:r>
      <w:r>
        <w:rPr>
          <w:rFonts w:ascii="Times New Roman" w:hAnsi="Times New Roman" w:cs="Times New Roman" w:eastAsia="Times New Roman"/>
          <w:color w:val="222222"/>
          <w:spacing w:val="0"/>
          <w:position w:val="0"/>
          <w:sz w:val="24"/>
          <w:shd w:fill="FFFFFF" w:val="clear"/>
        </w:rPr>
        <w:t xml:space="preserve">(51).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http://www.sosyalarastirmalar.com/cilt10/sayi51_pdf/6iksisat_kamu_isletme/gurel_emet.pdf</w:t>
        </w:r>
      </w:hyperlink>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MacGregor, J. B. (2019). Liberty University School of Divinity.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https://digitalcommons.liberty.edu/cgi/viewcontent.cgi?article=3389</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context=doctoral"</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context=doctoral"</w:t>
        </w:r>
        <w:r>
          <w:rPr>
            <w:rFonts w:ascii="Times New Roman" w:hAnsi="Times New Roman" w:cs="Times New Roman" w:eastAsia="Times New Roman"/>
            <w:color w:val="0000FF"/>
            <w:spacing w:val="0"/>
            <w:position w:val="0"/>
            <w:sz w:val="24"/>
            <w:u w:val="single"/>
            <w:shd w:fill="auto" w:val="clear"/>
          </w:rPr>
          <w:t xml:space="preserve"> HYPERLINK "https://digitalcommons.liberty.edu/cgi/viewcontent.cgi?article=3389&amp;context=doctoral"</w:t>
        </w:r>
        <w:r>
          <w:rPr>
            <w:rFonts w:ascii="Times New Roman" w:hAnsi="Times New Roman" w:cs="Times New Roman" w:eastAsia="Times New Roman"/>
            <w:color w:val="0000FF"/>
            <w:spacing w:val="0"/>
            <w:position w:val="0"/>
            <w:sz w:val="24"/>
            <w:u w:val="single"/>
            <w:shd w:fill="auto" w:val="clear"/>
          </w:rPr>
          <w:t xml:space="preserve">context=doctoral</w:t>
        </w:r>
      </w:hyperlink>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Young, W. (2019). Inside Liberty University’s culture of fear. The Washington Post. </w:t>
      </w:r>
      <w:r>
        <w:rPr>
          <w:rFonts w:ascii="Times New Roman" w:hAnsi="Times New Roman" w:cs="Times New Roman" w:eastAsia="Times New Roman"/>
          <w:color w:val="0070C0"/>
          <w:spacing w:val="0"/>
          <w:position w:val="0"/>
          <w:sz w:val="24"/>
          <w:u w:val="single"/>
          <w:shd w:fill="auto" w:val="clear"/>
        </w:rPr>
        <w:t xml:space="preserve">https//:www.washingtonpost.com/outlook/2019/07/24/inside-liberty-universitys-culture-fear How-jerry-Falwell-Jr-silences-students-professors-who-reject-his-pro-trump Politics/?arc404=true</w:t>
      </w:r>
      <w:r>
        <w:rPr>
          <w:rFonts w:ascii="Times New Roman" w:hAnsi="Times New Roman" w:cs="Times New Roman" w:eastAsia="Times New Roman"/>
          <w:color w:val="0070C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sosyalarastirmalar.com/cilt10/sayi51_pdf/6iksisat_kamu_isletme/gurel_emet.pdf" Id="docRId0" Type="http://schemas.openxmlformats.org/officeDocument/2006/relationships/hyperlink" /><Relationship TargetMode="External" Target="https://digitalcommons.liberty.edu/cgi/viewcontent.cgi?article=3389&amp;context=doctora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